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8009" w14:textId="77777777" w:rsidR="00A52108" w:rsidRPr="00A52108" w:rsidRDefault="00A52108" w:rsidP="00A52108">
      <w:pPr>
        <w:spacing w:after="0" w:line="259" w:lineRule="auto"/>
        <w:rPr>
          <w:rFonts w:ascii="Times New Roman" w:hAnsi="Times New Roman" w:cs="Times New Roman"/>
        </w:rPr>
      </w:pPr>
    </w:p>
    <w:p w14:paraId="5CE492E3" w14:textId="77777777" w:rsidR="00A52108" w:rsidRPr="00A52108" w:rsidRDefault="00A52108" w:rsidP="00A52108">
      <w:pPr>
        <w:spacing w:after="0" w:line="259" w:lineRule="auto"/>
        <w:rPr>
          <w:rFonts w:ascii="Times New Roman" w:hAnsi="Times New Roman" w:cs="Times New Roman"/>
        </w:rPr>
      </w:pPr>
      <w:r w:rsidRPr="00A52108">
        <w:rPr>
          <w:rFonts w:ascii="Times New Roman" w:hAnsi="Times New Roman" w:cs="Times New Roman"/>
        </w:rPr>
        <w:t xml:space="preserve"> </w:t>
      </w:r>
    </w:p>
    <w:p w14:paraId="47E40274" w14:textId="77777777" w:rsidR="00A52108" w:rsidRPr="00A52108" w:rsidRDefault="00A52108" w:rsidP="00A52108">
      <w:pPr>
        <w:spacing w:after="0" w:line="259" w:lineRule="auto"/>
        <w:rPr>
          <w:rFonts w:ascii="Times New Roman" w:hAnsi="Times New Roman" w:cs="Times New Roman"/>
        </w:rPr>
      </w:pPr>
      <w:r w:rsidRPr="00A52108">
        <w:rPr>
          <w:rFonts w:ascii="Times New Roman" w:hAnsi="Times New Roman" w:cs="Times New Roman"/>
        </w:rPr>
        <w:t xml:space="preserve"> </w:t>
      </w:r>
    </w:p>
    <w:p w14:paraId="113EFCE0" w14:textId="77777777" w:rsidR="00A52108" w:rsidRPr="00646CFD" w:rsidRDefault="00A52108" w:rsidP="00A521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52108">
        <w:rPr>
          <w:rFonts w:ascii="Times New Roman" w:hAnsi="Times New Roman" w:cs="Times New Roman"/>
        </w:rPr>
        <w:t xml:space="preserve"> </w:t>
      </w:r>
    </w:p>
    <w:p w14:paraId="3877E3F5" w14:textId="77777777" w:rsidR="00A52108" w:rsidRPr="00646CFD" w:rsidRDefault="00A52108" w:rsidP="00A52108">
      <w:pPr>
        <w:spacing w:after="0" w:line="259" w:lineRule="auto"/>
        <w:ind w:left="10" w:right="6" w:hanging="10"/>
        <w:jc w:val="right"/>
        <w:rPr>
          <w:rFonts w:ascii="Times New Roman" w:hAnsi="Times New Roman" w:cs="Times New Roman"/>
          <w:sz w:val="24"/>
          <w:szCs w:val="24"/>
        </w:rPr>
      </w:pPr>
      <w:r w:rsidRPr="00646CFD">
        <w:rPr>
          <w:rFonts w:ascii="Times New Roman" w:hAnsi="Times New Roman" w:cs="Times New Roman"/>
          <w:sz w:val="24"/>
          <w:szCs w:val="24"/>
        </w:rPr>
        <w:t xml:space="preserve">   </w:t>
      </w:r>
      <w:r w:rsidRPr="00646CFD">
        <w:rPr>
          <w:rFonts w:ascii="Times New Roman" w:hAnsi="Times New Roman" w:cs="Times New Roman"/>
          <w:b/>
          <w:sz w:val="24"/>
          <w:szCs w:val="24"/>
        </w:rPr>
        <w:t xml:space="preserve">ANEXA Nr. 2 </w:t>
      </w:r>
    </w:p>
    <w:p w14:paraId="6A710BE3" w14:textId="77777777" w:rsidR="00A52108" w:rsidRPr="00646CFD" w:rsidRDefault="00A52108" w:rsidP="00A52108">
      <w:pPr>
        <w:spacing w:after="0" w:line="259" w:lineRule="auto"/>
        <w:ind w:left="10" w:right="6" w:hanging="10"/>
        <w:jc w:val="right"/>
        <w:rPr>
          <w:rFonts w:ascii="Times New Roman" w:hAnsi="Times New Roman" w:cs="Times New Roman"/>
          <w:sz w:val="24"/>
          <w:szCs w:val="24"/>
        </w:rPr>
      </w:pPr>
      <w:r w:rsidRPr="00646CFD">
        <w:rPr>
          <w:rFonts w:ascii="Times New Roman" w:hAnsi="Times New Roman" w:cs="Times New Roman"/>
          <w:sz w:val="24"/>
          <w:szCs w:val="24"/>
        </w:rPr>
        <w:t xml:space="preserve">   (</w:t>
      </w:r>
      <w:r w:rsidRPr="00646CFD">
        <w:rPr>
          <w:rFonts w:ascii="Times New Roman" w:hAnsi="Times New Roman" w:cs="Times New Roman"/>
          <w:b/>
          <w:sz w:val="24"/>
          <w:szCs w:val="24"/>
        </w:rPr>
        <w:t xml:space="preserve">la metodologie) </w:t>
      </w:r>
    </w:p>
    <w:tbl>
      <w:tblPr>
        <w:tblStyle w:val="TableGrid"/>
        <w:tblW w:w="9854" w:type="dxa"/>
        <w:tblInd w:w="-108" w:type="dxa"/>
        <w:tblCellMar>
          <w:top w:w="61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818"/>
        <w:gridCol w:w="5102"/>
        <w:gridCol w:w="1868"/>
        <w:gridCol w:w="2066"/>
      </w:tblGrid>
      <w:tr w:rsidR="00A52108" w:rsidRPr="00646CFD" w14:paraId="51A93028" w14:textId="77777777" w:rsidTr="003C5074">
        <w:trPr>
          <w:trHeight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F429" w14:textId="77777777" w:rsidR="00A52108" w:rsidRPr="00646CFD" w:rsidRDefault="00A52108" w:rsidP="003C5074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Nr.crt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8391" w14:textId="77777777" w:rsidR="00A52108" w:rsidRPr="00646CFD" w:rsidRDefault="00A52108" w:rsidP="003C5074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Categorie furnizori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0DC6" w14:textId="77777777" w:rsidR="00A52108" w:rsidRPr="00646CFD" w:rsidRDefault="00A52108" w:rsidP="003C507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Taxa de evaluare- urban </w:t>
            </w:r>
          </w:p>
          <w:p w14:paraId="0DB10BF9" w14:textId="77777777" w:rsidR="00A52108" w:rsidRPr="00646CFD" w:rsidRDefault="00A52108" w:rsidP="003C5074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-lei-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4EC" w14:textId="77777777" w:rsidR="00A52108" w:rsidRPr="00646CFD" w:rsidRDefault="00A52108" w:rsidP="003C5074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Taxa de evaluare- rural </w:t>
            </w:r>
          </w:p>
          <w:p w14:paraId="10D4E02F" w14:textId="77777777" w:rsidR="00A52108" w:rsidRPr="00646CFD" w:rsidRDefault="00A52108" w:rsidP="003C5074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-lei- </w:t>
            </w:r>
          </w:p>
        </w:tc>
      </w:tr>
      <w:tr w:rsidR="00A52108" w:rsidRPr="00646CFD" w14:paraId="3012348E" w14:textId="77777777" w:rsidTr="003C5074">
        <w:trPr>
          <w:trHeight w:val="28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5A80" w14:textId="77777777" w:rsidR="00A52108" w:rsidRPr="00646CFD" w:rsidRDefault="00A52108" w:rsidP="003C507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D6E4" w14:textId="77777777" w:rsidR="00A52108" w:rsidRPr="00646CFD" w:rsidRDefault="00A52108" w:rsidP="003C50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Furnizori de dispozitive medicale -comercializare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9C01" w14:textId="77777777" w:rsidR="00A52108" w:rsidRPr="00646CFD" w:rsidRDefault="00A52108" w:rsidP="003C507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AE87" w14:textId="77777777" w:rsidR="00A52108" w:rsidRPr="00646CFD" w:rsidRDefault="00A52108" w:rsidP="003C507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A52108" w:rsidRPr="00646CFD" w14:paraId="4DDB6C7D" w14:textId="77777777" w:rsidTr="003C5074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F850" w14:textId="77777777" w:rsidR="00A52108" w:rsidRPr="00646CFD" w:rsidRDefault="00A52108" w:rsidP="003C507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EEE8" w14:textId="77777777" w:rsidR="00A52108" w:rsidRPr="00646CFD" w:rsidRDefault="00A52108" w:rsidP="003C50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Farmacii comunitare                      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98" w14:textId="77777777" w:rsidR="00A52108" w:rsidRPr="00646CFD" w:rsidRDefault="00A52108" w:rsidP="003C507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AB40" w14:textId="77777777" w:rsidR="00A52108" w:rsidRPr="00646CFD" w:rsidRDefault="00A52108" w:rsidP="003C507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A52108" w:rsidRPr="00646CFD" w14:paraId="1CDA9E35" w14:textId="77777777" w:rsidTr="003C5074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D579" w14:textId="77777777" w:rsidR="00A52108" w:rsidRPr="00646CFD" w:rsidRDefault="00A52108" w:rsidP="003C507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6E1A" w14:textId="77777777" w:rsidR="00A52108" w:rsidRPr="00646CFD" w:rsidRDefault="00A52108" w:rsidP="003C50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Oficine comunitare locale de distribuție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D20E" w14:textId="77777777" w:rsidR="00A52108" w:rsidRPr="00646CFD" w:rsidRDefault="00A52108" w:rsidP="003C507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5189" w14:textId="77777777" w:rsidR="00A52108" w:rsidRPr="00646CFD" w:rsidRDefault="00A52108" w:rsidP="003C507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A52108" w:rsidRPr="00646CFD" w14:paraId="1BA8B59C" w14:textId="77777777" w:rsidTr="003C5074">
        <w:trPr>
          <w:trHeight w:val="56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1BE4" w14:textId="77777777" w:rsidR="00A52108" w:rsidRPr="00646CFD" w:rsidRDefault="00A52108" w:rsidP="003C507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BBFD" w14:textId="77777777" w:rsidR="00A52108" w:rsidRPr="00646CFD" w:rsidRDefault="00A52108" w:rsidP="003C50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Furnizori de investigații medicale paraclinice -   analize medicale de laborator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C1AA" w14:textId="77777777" w:rsidR="00A52108" w:rsidRPr="00646CFD" w:rsidRDefault="00A52108" w:rsidP="003C507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47D6" w14:textId="77777777" w:rsidR="00A52108" w:rsidRPr="00646CFD" w:rsidRDefault="00A52108" w:rsidP="003C507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A52108" w:rsidRPr="00646CFD" w14:paraId="1FB70351" w14:textId="77777777" w:rsidTr="003C5074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E57C" w14:textId="77777777" w:rsidR="00A52108" w:rsidRPr="00646CFD" w:rsidRDefault="00A52108" w:rsidP="003C507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8849" w14:textId="77777777" w:rsidR="00A52108" w:rsidRPr="00646CFD" w:rsidRDefault="00A52108" w:rsidP="003C50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Cabinete de medicină dentară                     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21DF" w14:textId="77777777" w:rsidR="00A52108" w:rsidRPr="00646CFD" w:rsidRDefault="00A52108" w:rsidP="003C507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618B" w14:textId="77777777" w:rsidR="00A52108" w:rsidRPr="00646CFD" w:rsidRDefault="00A52108" w:rsidP="003C507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A52108" w:rsidRPr="00646CFD" w14:paraId="0986F4F2" w14:textId="77777777" w:rsidTr="003C5074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EA88" w14:textId="77777777" w:rsidR="00A52108" w:rsidRPr="00646CFD" w:rsidRDefault="00A52108" w:rsidP="003C507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2E68" w14:textId="77777777" w:rsidR="00A52108" w:rsidRPr="00646CFD" w:rsidRDefault="00A52108" w:rsidP="003C50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>Cabinete medicale</w:t>
            </w:r>
            <w:r w:rsidRPr="0064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>de medicină de familie,</w:t>
            </w:r>
            <w:r w:rsidRPr="0064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BE14529" w14:textId="77777777" w:rsidR="00A52108" w:rsidRPr="00646CFD" w:rsidRDefault="00A52108" w:rsidP="003C50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cabinetele medicale de specialitate                     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3FFE" w14:textId="77777777" w:rsidR="00A52108" w:rsidRPr="00646CFD" w:rsidRDefault="00A52108" w:rsidP="003C507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DC2" w14:textId="77777777" w:rsidR="00A52108" w:rsidRPr="00646CFD" w:rsidRDefault="00A52108" w:rsidP="003C507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A52108" w:rsidRPr="00646CFD" w14:paraId="2F833E76" w14:textId="77777777" w:rsidTr="003C5074">
        <w:trPr>
          <w:trHeight w:val="56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96BF" w14:textId="77777777" w:rsidR="00A52108" w:rsidRPr="00646CFD" w:rsidRDefault="00A52108" w:rsidP="003C507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E504" w14:textId="77777777" w:rsidR="00A52108" w:rsidRPr="00646CFD" w:rsidRDefault="00A52108" w:rsidP="003C5074">
            <w:pPr>
              <w:spacing w:line="259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Furnizori de servicii conexe actului medical pentru persoane cu tulburări din spectrul autist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BD2B" w14:textId="77777777" w:rsidR="00A52108" w:rsidRPr="00646CFD" w:rsidRDefault="00A52108" w:rsidP="003C5074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F7FA" w14:textId="77777777" w:rsidR="00A52108" w:rsidRPr="00646CFD" w:rsidRDefault="00A52108" w:rsidP="003C507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D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</w:tbl>
    <w:p w14:paraId="59000C75" w14:textId="77777777" w:rsidR="00A52108" w:rsidRPr="00646CFD" w:rsidRDefault="00A52108" w:rsidP="00A521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ACB4E" w14:textId="77777777" w:rsidR="00A52108" w:rsidRPr="00646CFD" w:rsidRDefault="00A52108" w:rsidP="00A521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65144" w14:textId="77777777" w:rsidR="00A52108" w:rsidRPr="00646CFD" w:rsidRDefault="00A52108" w:rsidP="00A521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88720" w14:textId="77777777" w:rsidR="00A52108" w:rsidRPr="00646CFD" w:rsidRDefault="00A52108" w:rsidP="00A521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4C645" w14:textId="77777777" w:rsidR="00A52108" w:rsidRPr="00646CFD" w:rsidRDefault="00A52108" w:rsidP="00A5210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4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BCD88" w14:textId="77777777" w:rsidR="00ED3342" w:rsidRPr="00646CFD" w:rsidRDefault="00ED3342" w:rsidP="00A52108">
      <w:pPr>
        <w:rPr>
          <w:rFonts w:ascii="Times New Roman" w:hAnsi="Times New Roman" w:cs="Times New Roman"/>
          <w:sz w:val="24"/>
          <w:szCs w:val="24"/>
        </w:rPr>
      </w:pPr>
    </w:p>
    <w:sectPr w:rsidR="00ED3342" w:rsidRPr="00646CFD" w:rsidSect="0051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85"/>
    <w:rsid w:val="000258B3"/>
    <w:rsid w:val="000476A6"/>
    <w:rsid w:val="00362A85"/>
    <w:rsid w:val="003D3FD2"/>
    <w:rsid w:val="00510CC1"/>
    <w:rsid w:val="005C4D3D"/>
    <w:rsid w:val="00646CFD"/>
    <w:rsid w:val="00A52108"/>
    <w:rsid w:val="00E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F4CD"/>
  <w15:docId w15:val="{8F803539-6653-4F3E-8419-2499358C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52108"/>
    <w:pPr>
      <w:spacing w:after="0" w:line="240" w:lineRule="auto"/>
    </w:pPr>
    <w:rPr>
      <w:rFonts w:eastAsiaTheme="minorEastAsia"/>
      <w:kern w:val="2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casa asigurari</cp:lastModifiedBy>
  <cp:revision>4</cp:revision>
  <cp:lastPrinted>2015-02-25T12:14:00Z</cp:lastPrinted>
  <dcterms:created xsi:type="dcterms:W3CDTF">2023-12-06T10:08:00Z</dcterms:created>
  <dcterms:modified xsi:type="dcterms:W3CDTF">2023-12-06T11:18:00Z</dcterms:modified>
</cp:coreProperties>
</file>